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5755" w14:textId="51C9B1BB" w:rsidR="00D705BF" w:rsidRPr="00D705BF" w:rsidRDefault="00D705BF" w:rsidP="00D705BF">
      <w:pPr>
        <w:rPr>
          <w:rFonts w:ascii="Times New Roman" w:hAnsi="Times New Roman" w:cs="Times New Roman"/>
          <w:lang w:val="en-GB"/>
        </w:rPr>
      </w:pPr>
      <w:r w:rsidRPr="00D705BF">
        <w:rPr>
          <w:rFonts w:ascii="Times New Roman" w:hAnsi="Times New Roman" w:cs="Times New Roman"/>
          <w:b/>
          <w:lang w:val="en-GB"/>
        </w:rPr>
        <w:t>S1</w:t>
      </w:r>
      <w:r w:rsidR="00AF4936" w:rsidRPr="00D705BF">
        <w:rPr>
          <w:rFonts w:ascii="Times New Roman" w:hAnsi="Times New Roman" w:cs="Times New Roman"/>
          <w:b/>
          <w:lang w:val="en-GB"/>
        </w:rPr>
        <w:t xml:space="preserve"> </w:t>
      </w:r>
      <w:r w:rsidRPr="00D705BF">
        <w:rPr>
          <w:rFonts w:ascii="Times New Roman" w:hAnsi="Times New Roman" w:cs="Times New Roman"/>
          <w:b/>
          <w:lang w:val="en-GB"/>
        </w:rPr>
        <w:t>Fig</w:t>
      </w:r>
      <w:r w:rsidR="00062BE2" w:rsidRPr="00D705BF">
        <w:rPr>
          <w:rFonts w:ascii="Times New Roman" w:hAnsi="Times New Roman" w:cs="Times New Roman"/>
          <w:b/>
          <w:lang w:val="en-GB"/>
        </w:rPr>
        <w:t>. Parameter estimate plots for the 19 individual participants composing the participant sample illustrated in the conjunction analysis in Figure 6 of the main text.</w:t>
      </w:r>
      <w:r w:rsidRPr="00D705BF">
        <w:rPr>
          <w:rFonts w:ascii="Times New Roman" w:hAnsi="Times New Roman" w:cs="Times New Roman"/>
          <w:b/>
          <w:lang w:val="en-GB"/>
        </w:rPr>
        <w:t xml:space="preserve"> </w:t>
      </w:r>
      <w:r w:rsidRPr="00D705BF">
        <w:rPr>
          <w:rFonts w:ascii="Times New Roman" w:hAnsi="Times New Roman" w:cs="Times New Roman"/>
          <w:lang w:val="en-GB"/>
        </w:rPr>
        <w:t xml:space="preserve">As can be seen from these plots, there is a large degree of variability across participants, with 14/19 showing a tied&gt;untrained main effect and 15/19 showing a clear watched &gt; untrained main effect in right IPS (top plots), and within the right </w:t>
      </w:r>
      <w:proofErr w:type="spellStart"/>
      <w:r w:rsidRPr="00D705BF">
        <w:rPr>
          <w:rFonts w:ascii="Times New Roman" w:hAnsi="Times New Roman" w:cs="Times New Roman"/>
          <w:lang w:val="en-GB"/>
        </w:rPr>
        <w:t>PMd</w:t>
      </w:r>
      <w:proofErr w:type="spellEnd"/>
      <w:r w:rsidRPr="00D705BF">
        <w:rPr>
          <w:rFonts w:ascii="Times New Roman" w:hAnsi="Times New Roman" w:cs="Times New Roman"/>
          <w:lang w:val="en-GB"/>
        </w:rPr>
        <w:t xml:space="preserve"> ROI, we see 14/19 showing the main effect of greater activity for the tied &gt; untrained knots, and 11/19 showing a main effect for watched &gt; untrained knots. Looking more specifically at individual participants whose brain activity reflects the actual conjunction analysis illustrated in </w:t>
      </w:r>
      <w:r w:rsidR="000B6905">
        <w:rPr>
          <w:rFonts w:ascii="Times New Roman" w:hAnsi="Times New Roman" w:cs="Times New Roman"/>
          <w:lang w:val="en-GB"/>
        </w:rPr>
        <w:t>Fig</w:t>
      </w:r>
      <w:r w:rsidRPr="00D705BF">
        <w:rPr>
          <w:rFonts w:ascii="Times New Roman" w:hAnsi="Times New Roman" w:cs="Times New Roman"/>
          <w:lang w:val="en-GB"/>
        </w:rPr>
        <w:t xml:space="preserve"> 6 of the main text, it would appear that 13/19 demonstrate a pattern of more robust engagement within right IPS when viewing knots that had been tied compared </w:t>
      </w:r>
      <w:proofErr w:type="gramStart"/>
      <w:r w:rsidRPr="00D705BF">
        <w:rPr>
          <w:rFonts w:ascii="Times New Roman" w:hAnsi="Times New Roman" w:cs="Times New Roman"/>
          <w:lang w:val="en-GB"/>
        </w:rPr>
        <w:t>to</w:t>
      </w:r>
      <w:proofErr w:type="gramEnd"/>
      <w:r w:rsidRPr="00D705BF">
        <w:rPr>
          <w:rFonts w:ascii="Times New Roman" w:hAnsi="Times New Roman" w:cs="Times New Roman"/>
          <w:lang w:val="en-GB"/>
        </w:rPr>
        <w:t xml:space="preserve"> untrained AND knots that had been watched compared to untrained, while 9/19 demonstrate the same pattern within right </w:t>
      </w:r>
      <w:proofErr w:type="spellStart"/>
      <w:r w:rsidRPr="00D705BF">
        <w:rPr>
          <w:rFonts w:ascii="Times New Roman" w:hAnsi="Times New Roman" w:cs="Times New Roman"/>
          <w:lang w:val="en-GB"/>
        </w:rPr>
        <w:t>PMd</w:t>
      </w:r>
      <w:proofErr w:type="spellEnd"/>
      <w:r w:rsidRPr="00D705BF">
        <w:rPr>
          <w:rFonts w:ascii="Times New Roman" w:hAnsi="Times New Roman" w:cs="Times New Roman"/>
          <w:lang w:val="en-GB"/>
        </w:rPr>
        <w:t xml:space="preserve">. </w:t>
      </w:r>
    </w:p>
    <w:p w14:paraId="0EE5D6E7" w14:textId="449761B6" w:rsidR="000B250B" w:rsidRPr="00062BE2" w:rsidRDefault="00CC5D52">
      <w:pPr>
        <w:rPr>
          <w:b/>
          <w:lang w:val="en-GB"/>
        </w:rPr>
      </w:pPr>
    </w:p>
    <w:p w14:paraId="2272116B" w14:textId="77777777" w:rsidR="00AF4936" w:rsidRDefault="00AF4936">
      <w:pPr>
        <w:rPr>
          <w:lang w:val="en-GB"/>
        </w:rPr>
      </w:pPr>
    </w:p>
    <w:p w14:paraId="0D1303E0" w14:textId="6AB91207" w:rsidR="00AF4936" w:rsidRDefault="00062BE2">
      <w:pPr>
        <w:rPr>
          <w:lang w:val="en-GB"/>
        </w:rPr>
      </w:pPr>
      <w:r>
        <w:rPr>
          <w:noProof/>
        </w:rPr>
        <w:drawing>
          <wp:inline distT="0" distB="0" distL="0" distR="0" wp14:anchorId="20E5A267" wp14:editId="25BD502A">
            <wp:extent cx="5725160" cy="4293870"/>
            <wp:effectExtent l="0" t="0" r="0" b="0"/>
            <wp:docPr id="1" name="Picture 1" descr="SuppFigure_Individs/Supp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Figure_Individs/SuppFig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7E40" w14:textId="77777777" w:rsidR="00C97241" w:rsidRDefault="00C972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866743D" w14:textId="5229F03F" w:rsidR="00C97241" w:rsidRPr="00553E8A" w:rsidRDefault="00C97241" w:rsidP="00C97241">
      <w:pPr>
        <w:ind w:left="-709"/>
        <w:rPr>
          <w:rFonts w:ascii="Times New Roman" w:hAnsi="Times New Roman" w:cs="Times New Roman"/>
        </w:rPr>
      </w:pPr>
      <w:r w:rsidRPr="00553E8A">
        <w:rPr>
          <w:rFonts w:ascii="Times New Roman" w:hAnsi="Times New Roman" w:cs="Times New Roman"/>
          <w:b/>
        </w:rPr>
        <w:lastRenderedPageBreak/>
        <w:t xml:space="preserve">S1 Table.  Whole brain analysis of the interaction between physical training experience (learn to tie &gt; untrained knots) and scanning session.  </w:t>
      </w:r>
      <w:r w:rsidRPr="00553E8A">
        <w:rPr>
          <w:rFonts w:ascii="Times New Roman" w:hAnsi="Times New Roman" w:cs="Times New Roman"/>
        </w:rPr>
        <w:t xml:space="preserve">This table lists the brain regions that emerge from a whole-brain version of the (tying) training experience by scan session interaction, illustrated in </w:t>
      </w:r>
      <w:r>
        <w:rPr>
          <w:rFonts w:ascii="Times New Roman" w:hAnsi="Times New Roman" w:cs="Times New Roman"/>
        </w:rPr>
        <w:t>Fig</w:t>
      </w:r>
      <w:r w:rsidRPr="00553E8A">
        <w:rPr>
          <w:rFonts w:ascii="Times New Roman" w:hAnsi="Times New Roman" w:cs="Times New Roman"/>
        </w:rPr>
        <w:t xml:space="preserve"> 5 of the main text. </w:t>
      </w:r>
    </w:p>
    <w:p w14:paraId="6D8627FE" w14:textId="77777777" w:rsidR="00C97241" w:rsidRPr="00553E8A" w:rsidRDefault="00C97241" w:rsidP="00C97241">
      <w:pPr>
        <w:tabs>
          <w:tab w:val="left" w:pos="720"/>
        </w:tabs>
        <w:ind w:left="-709"/>
        <w:jc w:val="both"/>
        <w:rPr>
          <w:rFonts w:ascii="Times New Roman" w:hAnsi="Times New Roman" w:cs="Times New Roman"/>
          <w:b/>
        </w:rPr>
      </w:pPr>
    </w:p>
    <w:p w14:paraId="4EB92153" w14:textId="77777777" w:rsidR="00C97241" w:rsidRPr="00553E8A" w:rsidRDefault="00C97241" w:rsidP="00C97241">
      <w:pPr>
        <w:tabs>
          <w:tab w:val="left" w:pos="720"/>
        </w:tabs>
        <w:ind w:left="-709"/>
        <w:jc w:val="both"/>
        <w:rPr>
          <w:rFonts w:ascii="Times New Roman" w:hAnsi="Times New Roman" w:cs="Times New Roman"/>
        </w:rPr>
      </w:pPr>
    </w:p>
    <w:tbl>
      <w:tblPr>
        <w:tblW w:w="927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720"/>
        <w:gridCol w:w="540"/>
        <w:gridCol w:w="630"/>
        <w:gridCol w:w="673"/>
        <w:gridCol w:w="810"/>
        <w:gridCol w:w="1002"/>
        <w:gridCol w:w="66"/>
        <w:gridCol w:w="236"/>
        <w:gridCol w:w="810"/>
        <w:gridCol w:w="1002"/>
      </w:tblGrid>
      <w:tr w:rsidR="00C97241" w:rsidRPr="00553E8A" w14:paraId="40218711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  <w:vMerge w:val="restart"/>
            <w:tcBorders>
              <w:top w:val="single" w:sz="12" w:space="0" w:color="008000"/>
              <w:bottom w:val="single" w:sz="6" w:space="0" w:color="008000"/>
            </w:tcBorders>
          </w:tcPr>
          <w:p w14:paraId="2F405647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720" w:type="dxa"/>
            <w:tcBorders>
              <w:top w:val="single" w:sz="12" w:space="0" w:color="008000"/>
              <w:bottom w:val="single" w:sz="6" w:space="0" w:color="008000"/>
            </w:tcBorders>
          </w:tcPr>
          <w:p w14:paraId="523AB590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1843" w:type="dxa"/>
            <w:gridSpan w:val="3"/>
            <w:tcBorders>
              <w:top w:val="single" w:sz="12" w:space="0" w:color="008000"/>
              <w:bottom w:val="single" w:sz="6" w:space="0" w:color="008000"/>
            </w:tcBorders>
          </w:tcPr>
          <w:p w14:paraId="31543200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MNI Coordinates</w:t>
            </w:r>
          </w:p>
        </w:tc>
        <w:tc>
          <w:tcPr>
            <w:tcW w:w="810" w:type="dxa"/>
            <w:tcBorders>
              <w:top w:val="single" w:sz="12" w:space="0" w:color="008000"/>
              <w:bottom w:val="single" w:sz="6" w:space="0" w:color="008000"/>
            </w:tcBorders>
          </w:tcPr>
          <w:p w14:paraId="060EF7EE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  <w:i/>
              </w:rPr>
              <w:t>t</w:t>
            </w:r>
            <w:r w:rsidRPr="00553E8A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002" w:type="dxa"/>
            <w:tcBorders>
              <w:top w:val="single" w:sz="12" w:space="0" w:color="008000"/>
              <w:bottom w:val="single" w:sz="6" w:space="0" w:color="008000"/>
            </w:tcBorders>
          </w:tcPr>
          <w:p w14:paraId="074A1558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Cluster Size</w:t>
            </w:r>
          </w:p>
        </w:tc>
      </w:tr>
      <w:tr w:rsidR="00C97241" w:rsidRPr="00553E8A" w14:paraId="3934AB0B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  <w:vMerge/>
          </w:tcPr>
          <w:p w14:paraId="6147768F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D9C2E8F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BB2D8ED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0" w:type="dxa"/>
          </w:tcPr>
          <w:p w14:paraId="5738BFAF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73" w:type="dxa"/>
          </w:tcPr>
          <w:p w14:paraId="371E704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810" w:type="dxa"/>
          </w:tcPr>
          <w:p w14:paraId="25C5DCC9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32B3DD11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</w:tr>
      <w:tr w:rsidR="00C97241" w:rsidRPr="00553E8A" w14:paraId="7F37F189" w14:textId="77777777" w:rsidTr="00105DEB">
        <w:trPr>
          <w:trHeight w:val="312"/>
          <w:jc w:val="center"/>
        </w:trPr>
        <w:tc>
          <w:tcPr>
            <w:tcW w:w="7231" w:type="dxa"/>
            <w:gridSpan w:val="8"/>
          </w:tcPr>
          <w:p w14:paraId="3492A4FB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  <w:i/>
              </w:rPr>
              <w:t>(a) Post-Training Scan (Tying Experience &gt; Untrained) &gt; Pre-Training Scan (To-Be Tied &gt; To-Remain Untrained)</w:t>
            </w:r>
          </w:p>
        </w:tc>
        <w:tc>
          <w:tcPr>
            <w:tcW w:w="236" w:type="dxa"/>
          </w:tcPr>
          <w:p w14:paraId="78CFFECE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E6F2BEE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9F5367B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</w:tr>
      <w:tr w:rsidR="00C97241" w:rsidRPr="00553E8A" w14:paraId="71B96300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</w:tcPr>
          <w:p w14:paraId="203A0158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Midline cuneus/V2</w:t>
            </w:r>
          </w:p>
        </w:tc>
        <w:tc>
          <w:tcPr>
            <w:tcW w:w="720" w:type="dxa"/>
          </w:tcPr>
          <w:p w14:paraId="6C524816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</w:tcPr>
          <w:p w14:paraId="2BA459E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14:paraId="5B19813A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-99</w:t>
            </w:r>
          </w:p>
        </w:tc>
        <w:tc>
          <w:tcPr>
            <w:tcW w:w="673" w:type="dxa"/>
          </w:tcPr>
          <w:p w14:paraId="7C7F8281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</w:tcPr>
          <w:p w14:paraId="42BE9968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002" w:type="dxa"/>
          </w:tcPr>
          <w:p w14:paraId="250FFF14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48</w:t>
            </w:r>
          </w:p>
        </w:tc>
      </w:tr>
      <w:tr w:rsidR="00C97241" w:rsidRPr="00553E8A" w14:paraId="2EFC5016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</w:tcPr>
          <w:p w14:paraId="7017F4CD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R fusiform gyrus</w:t>
            </w:r>
          </w:p>
        </w:tc>
        <w:tc>
          <w:tcPr>
            <w:tcW w:w="720" w:type="dxa"/>
          </w:tcPr>
          <w:p w14:paraId="62175BC6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</w:tcPr>
          <w:p w14:paraId="3528AC26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</w:tcPr>
          <w:p w14:paraId="7460F2E3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673" w:type="dxa"/>
          </w:tcPr>
          <w:p w14:paraId="4652DA70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810" w:type="dxa"/>
          </w:tcPr>
          <w:p w14:paraId="7392CAC8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002" w:type="dxa"/>
          </w:tcPr>
          <w:p w14:paraId="617A6187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176</w:t>
            </w:r>
          </w:p>
        </w:tc>
      </w:tr>
      <w:tr w:rsidR="00C97241" w:rsidRPr="00553E8A" w14:paraId="6CAD6868" w14:textId="77777777" w:rsidTr="00105DEB">
        <w:trPr>
          <w:gridAfter w:val="4"/>
          <w:wAfter w:w="2114" w:type="dxa"/>
          <w:trHeight w:val="296"/>
          <w:jc w:val="center"/>
        </w:trPr>
        <w:tc>
          <w:tcPr>
            <w:tcW w:w="2790" w:type="dxa"/>
          </w:tcPr>
          <w:p w14:paraId="20991FE1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L para-angular gyrus</w:t>
            </w:r>
          </w:p>
        </w:tc>
        <w:tc>
          <w:tcPr>
            <w:tcW w:w="720" w:type="dxa"/>
          </w:tcPr>
          <w:p w14:paraId="2D68C3F2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0" w:type="dxa"/>
          </w:tcPr>
          <w:p w14:paraId="2731E026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630" w:type="dxa"/>
          </w:tcPr>
          <w:p w14:paraId="3F70E55A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-48</w:t>
            </w:r>
          </w:p>
        </w:tc>
        <w:tc>
          <w:tcPr>
            <w:tcW w:w="673" w:type="dxa"/>
          </w:tcPr>
          <w:p w14:paraId="691B7579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</w:tcPr>
          <w:p w14:paraId="5D76A39C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002" w:type="dxa"/>
          </w:tcPr>
          <w:p w14:paraId="2B6F6CCB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28</w:t>
            </w:r>
          </w:p>
        </w:tc>
      </w:tr>
      <w:tr w:rsidR="00C97241" w:rsidRPr="00553E8A" w14:paraId="5FE1B7FF" w14:textId="77777777" w:rsidTr="00105DEB">
        <w:trPr>
          <w:gridAfter w:val="4"/>
          <w:wAfter w:w="2114" w:type="dxa"/>
          <w:trHeight w:val="307"/>
          <w:jc w:val="center"/>
        </w:trPr>
        <w:tc>
          <w:tcPr>
            <w:tcW w:w="2790" w:type="dxa"/>
          </w:tcPr>
          <w:p w14:paraId="538B549E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L lingual gyrus</w:t>
            </w:r>
          </w:p>
        </w:tc>
        <w:tc>
          <w:tcPr>
            <w:tcW w:w="720" w:type="dxa"/>
          </w:tcPr>
          <w:p w14:paraId="233A0E89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</w:tcPr>
          <w:p w14:paraId="054C6F2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630" w:type="dxa"/>
          </w:tcPr>
          <w:p w14:paraId="60509BF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673" w:type="dxa"/>
          </w:tcPr>
          <w:p w14:paraId="0F7BE4B7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10" w:type="dxa"/>
          </w:tcPr>
          <w:p w14:paraId="1F020ABD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002" w:type="dxa"/>
          </w:tcPr>
          <w:p w14:paraId="2C62A85D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36</w:t>
            </w:r>
          </w:p>
        </w:tc>
      </w:tr>
      <w:tr w:rsidR="00C97241" w:rsidRPr="00553E8A" w14:paraId="63EFB2FF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</w:tcPr>
          <w:p w14:paraId="715CA506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L superior parietal lobule</w:t>
            </w:r>
          </w:p>
        </w:tc>
        <w:tc>
          <w:tcPr>
            <w:tcW w:w="720" w:type="dxa"/>
          </w:tcPr>
          <w:p w14:paraId="0A33CCE5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0" w:type="dxa"/>
          </w:tcPr>
          <w:p w14:paraId="00482E7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630" w:type="dxa"/>
          </w:tcPr>
          <w:p w14:paraId="6C2AF9FF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673" w:type="dxa"/>
          </w:tcPr>
          <w:p w14:paraId="47C58E05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10" w:type="dxa"/>
          </w:tcPr>
          <w:p w14:paraId="00E62AB7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002" w:type="dxa"/>
          </w:tcPr>
          <w:p w14:paraId="19015A3E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28</w:t>
            </w:r>
          </w:p>
        </w:tc>
      </w:tr>
      <w:tr w:rsidR="00C97241" w:rsidRPr="00553E8A" w14:paraId="07282BF6" w14:textId="77777777" w:rsidTr="00105DEB">
        <w:trPr>
          <w:gridAfter w:val="4"/>
          <w:wAfter w:w="2114" w:type="dxa"/>
          <w:jc w:val="center"/>
        </w:trPr>
        <w:tc>
          <w:tcPr>
            <w:tcW w:w="2790" w:type="dxa"/>
          </w:tcPr>
          <w:p w14:paraId="7DB2C7FF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L cerebellum</w:t>
            </w:r>
          </w:p>
        </w:tc>
        <w:tc>
          <w:tcPr>
            <w:tcW w:w="720" w:type="dxa"/>
          </w:tcPr>
          <w:p w14:paraId="4EAF849C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3E7F41FE" w14:textId="77777777" w:rsidR="00C97241" w:rsidRPr="00553E8A" w:rsidRDefault="00C97241" w:rsidP="00105DEB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ab/>
              <w:t>-33</w:t>
            </w:r>
          </w:p>
        </w:tc>
        <w:tc>
          <w:tcPr>
            <w:tcW w:w="630" w:type="dxa"/>
          </w:tcPr>
          <w:p w14:paraId="331387A3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-87</w:t>
            </w:r>
          </w:p>
        </w:tc>
        <w:tc>
          <w:tcPr>
            <w:tcW w:w="673" w:type="dxa"/>
          </w:tcPr>
          <w:p w14:paraId="0F47544E" w14:textId="77777777" w:rsidR="00C97241" w:rsidRPr="00553E8A" w:rsidRDefault="00C97241" w:rsidP="00105DEB">
            <w:pPr>
              <w:jc w:val="center"/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810" w:type="dxa"/>
          </w:tcPr>
          <w:p w14:paraId="3E79F0E1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002" w:type="dxa"/>
          </w:tcPr>
          <w:p w14:paraId="671AB895" w14:textId="77777777" w:rsidR="00C97241" w:rsidRPr="00553E8A" w:rsidRDefault="00C97241" w:rsidP="00105DEB">
            <w:pPr>
              <w:rPr>
                <w:rFonts w:ascii="Times New Roman" w:hAnsi="Times New Roman" w:cs="Times New Roman"/>
              </w:rPr>
            </w:pPr>
            <w:r w:rsidRPr="00553E8A">
              <w:rPr>
                <w:rFonts w:ascii="Times New Roman" w:hAnsi="Times New Roman" w:cs="Times New Roman"/>
              </w:rPr>
              <w:t>13</w:t>
            </w:r>
          </w:p>
        </w:tc>
      </w:tr>
    </w:tbl>
    <w:p w14:paraId="2B2B2B33" w14:textId="77777777" w:rsidR="00C97241" w:rsidRPr="00553E8A" w:rsidRDefault="00C97241" w:rsidP="00C97241">
      <w:pPr>
        <w:rPr>
          <w:rFonts w:ascii="Times New Roman" w:hAnsi="Times New Roman" w:cs="Times New Roman"/>
          <w:b/>
        </w:rPr>
      </w:pPr>
    </w:p>
    <w:p w14:paraId="32250B29" w14:textId="77777777" w:rsidR="00C97241" w:rsidRPr="00553E8A" w:rsidRDefault="00C97241" w:rsidP="00C97241">
      <w:pPr>
        <w:rPr>
          <w:rFonts w:ascii="Times New Roman" w:hAnsi="Times New Roman" w:cs="Times New Roman"/>
          <w:b/>
        </w:rPr>
      </w:pPr>
    </w:p>
    <w:p w14:paraId="2D885F39" w14:textId="68FF5E5F" w:rsidR="00AF4936" w:rsidRPr="00AF4936" w:rsidRDefault="00AF4936">
      <w:pPr>
        <w:rPr>
          <w:lang w:val="en-GB"/>
        </w:rPr>
      </w:pPr>
    </w:p>
    <w:sectPr w:rsidR="00AF4936" w:rsidRPr="00AF4936" w:rsidSect="00133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8C3B" w14:textId="77777777" w:rsidR="00CC5D52" w:rsidRDefault="00CC5D52" w:rsidP="00C97241">
      <w:r>
        <w:separator/>
      </w:r>
    </w:p>
  </w:endnote>
  <w:endnote w:type="continuationSeparator" w:id="0">
    <w:p w14:paraId="009ED8DD" w14:textId="77777777" w:rsidR="00CC5D52" w:rsidRDefault="00CC5D52" w:rsidP="00C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AC72" w14:textId="77777777" w:rsidR="00C97241" w:rsidRDefault="00C972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EECD" w14:textId="77777777" w:rsidR="00C97241" w:rsidRDefault="00C972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90F7" w14:textId="77777777" w:rsidR="00C97241" w:rsidRDefault="00C972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89095" w14:textId="77777777" w:rsidR="00CC5D52" w:rsidRDefault="00CC5D52" w:rsidP="00C97241">
      <w:r>
        <w:separator/>
      </w:r>
    </w:p>
  </w:footnote>
  <w:footnote w:type="continuationSeparator" w:id="0">
    <w:p w14:paraId="3C4EE97A" w14:textId="77777777" w:rsidR="00CC5D52" w:rsidRDefault="00CC5D52" w:rsidP="00C97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0CC2" w14:textId="77777777" w:rsidR="00C97241" w:rsidRDefault="00C972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5E6A" w14:textId="25E0B47E" w:rsidR="00C97241" w:rsidRPr="00C97241" w:rsidRDefault="00C97241" w:rsidP="00C97241">
    <w:pPr>
      <w:rPr>
        <w:rFonts w:ascii="Arial" w:eastAsia="Times New Roman" w:hAnsi="Arial" w:cs="Arial"/>
        <w:i/>
        <w:sz w:val="18"/>
        <w:szCs w:val="18"/>
      </w:rPr>
    </w:pPr>
    <w:r w:rsidRPr="00C97241">
      <w:rPr>
        <w:rFonts w:ascii="Arial" w:hAnsi="Arial" w:cs="Arial"/>
        <w:sz w:val="18"/>
        <w:szCs w:val="18"/>
        <w:lang w:val="en-GB"/>
      </w:rPr>
      <w:t xml:space="preserve">Supplementary information for </w:t>
    </w:r>
    <w:r w:rsidRPr="00C97241">
      <w:rPr>
        <w:rFonts w:ascii="Arial" w:hAnsi="Arial" w:cs="Arial"/>
        <w:i/>
        <w:sz w:val="18"/>
        <w:szCs w:val="18"/>
        <w:lang w:val="en-GB"/>
      </w:rPr>
      <w:t xml:space="preserve">Cross, Hamilton, Cohen &amp; Grafton (2017) Learning to tie the knot: The acquisition of functional object representations by physical and observational experience. </w:t>
    </w:r>
    <w:proofErr w:type="spellStart"/>
    <w:r w:rsidRPr="00C97241">
      <w:rPr>
        <w:rFonts w:ascii="Arial" w:hAnsi="Arial" w:cs="Arial"/>
        <w:i/>
        <w:sz w:val="18"/>
        <w:szCs w:val="18"/>
        <w:lang w:val="en-GB"/>
      </w:rPr>
      <w:t>PLoS</w:t>
    </w:r>
    <w:proofErr w:type="spellEnd"/>
    <w:r w:rsidRPr="00C97241">
      <w:rPr>
        <w:rFonts w:ascii="Arial" w:hAnsi="Arial" w:cs="Arial"/>
        <w:i/>
        <w:sz w:val="18"/>
        <w:szCs w:val="18"/>
        <w:lang w:val="en-GB"/>
      </w:rPr>
      <w:t xml:space="preserve"> One, </w:t>
    </w:r>
    <w:r w:rsidRPr="00C97241">
      <w:rPr>
        <w:rFonts w:ascii="Arial" w:eastAsia="Times New Roman" w:hAnsi="Arial" w:cs="Arial"/>
        <w:i/>
        <w:sz w:val="18"/>
        <w:szCs w:val="18"/>
      </w:rPr>
      <w:t>12(10</w:t>
    </w:r>
    <w:proofErr w:type="gramStart"/>
    <w:r w:rsidRPr="00C97241">
      <w:rPr>
        <w:rFonts w:ascii="Arial" w:eastAsia="Times New Roman" w:hAnsi="Arial" w:cs="Arial"/>
        <w:i/>
        <w:sz w:val="18"/>
        <w:szCs w:val="18"/>
      </w:rPr>
      <w:t>):e</w:t>
    </w:r>
    <w:proofErr w:type="gramEnd"/>
    <w:r w:rsidRPr="00C97241">
      <w:rPr>
        <w:rFonts w:ascii="Arial" w:eastAsia="Times New Roman" w:hAnsi="Arial" w:cs="Arial"/>
        <w:i/>
        <w:sz w:val="18"/>
        <w:szCs w:val="18"/>
      </w:rPr>
      <w:t xml:space="preserve">0185044. </w:t>
    </w:r>
    <w:proofErr w:type="spellStart"/>
    <w:r w:rsidRPr="00C97241">
      <w:rPr>
        <w:rFonts w:ascii="Arial" w:eastAsia="Times New Roman" w:hAnsi="Arial" w:cs="Arial"/>
        <w:i/>
        <w:sz w:val="18"/>
        <w:szCs w:val="18"/>
      </w:rPr>
      <w:t>doi</w:t>
    </w:r>
    <w:proofErr w:type="spellEnd"/>
    <w:r w:rsidRPr="00C97241">
      <w:rPr>
        <w:rFonts w:ascii="Arial" w:eastAsia="Times New Roman" w:hAnsi="Arial" w:cs="Arial"/>
        <w:i/>
        <w:sz w:val="18"/>
        <w:szCs w:val="18"/>
      </w:rPr>
      <w:t>: 10.1371/journal.pone.0185044.</w:t>
    </w:r>
    <w:bookmarkStart w:id="0" w:name="_GoBack"/>
    <w:bookmarkEnd w:id="0"/>
  </w:p>
  <w:p w14:paraId="33F0F4C0" w14:textId="15DC6AD1" w:rsidR="00C97241" w:rsidRPr="00C97241" w:rsidRDefault="00C97241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9ACD" w14:textId="77777777" w:rsidR="00C97241" w:rsidRDefault="00C97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36"/>
    <w:rsid w:val="00052B6F"/>
    <w:rsid w:val="000531C5"/>
    <w:rsid w:val="000532B9"/>
    <w:rsid w:val="00062BE2"/>
    <w:rsid w:val="00080A7F"/>
    <w:rsid w:val="000A570B"/>
    <w:rsid w:val="000B6905"/>
    <w:rsid w:val="000D0430"/>
    <w:rsid w:val="0010682A"/>
    <w:rsid w:val="00107AA3"/>
    <w:rsid w:val="00133619"/>
    <w:rsid w:val="00160094"/>
    <w:rsid w:val="001D7E83"/>
    <w:rsid w:val="001F59B0"/>
    <w:rsid w:val="00221300"/>
    <w:rsid w:val="00234CB3"/>
    <w:rsid w:val="00240E65"/>
    <w:rsid w:val="00252BE1"/>
    <w:rsid w:val="00271EA8"/>
    <w:rsid w:val="00281DE7"/>
    <w:rsid w:val="00285FB2"/>
    <w:rsid w:val="00297D35"/>
    <w:rsid w:val="002C0EC3"/>
    <w:rsid w:val="002C1DF2"/>
    <w:rsid w:val="002D2F8C"/>
    <w:rsid w:val="002E2B6E"/>
    <w:rsid w:val="00304358"/>
    <w:rsid w:val="003060A5"/>
    <w:rsid w:val="00325786"/>
    <w:rsid w:val="003510D1"/>
    <w:rsid w:val="003A6057"/>
    <w:rsid w:val="003D26EB"/>
    <w:rsid w:val="003F6555"/>
    <w:rsid w:val="00400A3E"/>
    <w:rsid w:val="00492104"/>
    <w:rsid w:val="00492AA5"/>
    <w:rsid w:val="00497C50"/>
    <w:rsid w:val="004B6036"/>
    <w:rsid w:val="004C5414"/>
    <w:rsid w:val="004E0350"/>
    <w:rsid w:val="004E35CF"/>
    <w:rsid w:val="0051647E"/>
    <w:rsid w:val="00537F7A"/>
    <w:rsid w:val="005749F7"/>
    <w:rsid w:val="005768E6"/>
    <w:rsid w:val="005D4EC5"/>
    <w:rsid w:val="005F6F3B"/>
    <w:rsid w:val="00621C96"/>
    <w:rsid w:val="006277F7"/>
    <w:rsid w:val="00640925"/>
    <w:rsid w:val="00656F8E"/>
    <w:rsid w:val="00660173"/>
    <w:rsid w:val="00663E90"/>
    <w:rsid w:val="006A1995"/>
    <w:rsid w:val="006A2B57"/>
    <w:rsid w:val="006B0E34"/>
    <w:rsid w:val="006D1372"/>
    <w:rsid w:val="006E7143"/>
    <w:rsid w:val="006F1430"/>
    <w:rsid w:val="00711B68"/>
    <w:rsid w:val="007679F6"/>
    <w:rsid w:val="00771D66"/>
    <w:rsid w:val="00780AE6"/>
    <w:rsid w:val="007914A2"/>
    <w:rsid w:val="007A4455"/>
    <w:rsid w:val="007D51B4"/>
    <w:rsid w:val="007E70A0"/>
    <w:rsid w:val="00807C55"/>
    <w:rsid w:val="0083587F"/>
    <w:rsid w:val="00836765"/>
    <w:rsid w:val="0085420B"/>
    <w:rsid w:val="00864610"/>
    <w:rsid w:val="00866D5F"/>
    <w:rsid w:val="0087269C"/>
    <w:rsid w:val="0088013C"/>
    <w:rsid w:val="008961E9"/>
    <w:rsid w:val="00897317"/>
    <w:rsid w:val="008A787F"/>
    <w:rsid w:val="009337AF"/>
    <w:rsid w:val="00941CC0"/>
    <w:rsid w:val="00943495"/>
    <w:rsid w:val="009A7D92"/>
    <w:rsid w:val="009B0BE8"/>
    <w:rsid w:val="009D06A1"/>
    <w:rsid w:val="009E5876"/>
    <w:rsid w:val="00A17F48"/>
    <w:rsid w:val="00A23EAB"/>
    <w:rsid w:val="00A266A5"/>
    <w:rsid w:val="00A359C8"/>
    <w:rsid w:val="00A54148"/>
    <w:rsid w:val="00A74772"/>
    <w:rsid w:val="00A91C37"/>
    <w:rsid w:val="00AB28D9"/>
    <w:rsid w:val="00AC279F"/>
    <w:rsid w:val="00AF4936"/>
    <w:rsid w:val="00B05E00"/>
    <w:rsid w:val="00B33E9F"/>
    <w:rsid w:val="00B429C4"/>
    <w:rsid w:val="00B8646F"/>
    <w:rsid w:val="00BA367C"/>
    <w:rsid w:val="00BB0952"/>
    <w:rsid w:val="00BC5BB0"/>
    <w:rsid w:val="00BD419B"/>
    <w:rsid w:val="00BE3EF6"/>
    <w:rsid w:val="00BF3E84"/>
    <w:rsid w:val="00BF403B"/>
    <w:rsid w:val="00C1613A"/>
    <w:rsid w:val="00C45B7E"/>
    <w:rsid w:val="00C50C43"/>
    <w:rsid w:val="00C83D64"/>
    <w:rsid w:val="00C97241"/>
    <w:rsid w:val="00CA0CE2"/>
    <w:rsid w:val="00CA2930"/>
    <w:rsid w:val="00CA3955"/>
    <w:rsid w:val="00CB2696"/>
    <w:rsid w:val="00CC5D52"/>
    <w:rsid w:val="00CF04BF"/>
    <w:rsid w:val="00CF0BDA"/>
    <w:rsid w:val="00CF3A2E"/>
    <w:rsid w:val="00CF532E"/>
    <w:rsid w:val="00D01496"/>
    <w:rsid w:val="00D11C01"/>
    <w:rsid w:val="00D6004A"/>
    <w:rsid w:val="00D623B5"/>
    <w:rsid w:val="00D705BF"/>
    <w:rsid w:val="00DA452B"/>
    <w:rsid w:val="00DB1D0B"/>
    <w:rsid w:val="00DB526D"/>
    <w:rsid w:val="00DB6F16"/>
    <w:rsid w:val="00DC2256"/>
    <w:rsid w:val="00DD26A3"/>
    <w:rsid w:val="00DE3796"/>
    <w:rsid w:val="00DF61A0"/>
    <w:rsid w:val="00DF71C9"/>
    <w:rsid w:val="00DF720C"/>
    <w:rsid w:val="00E20304"/>
    <w:rsid w:val="00E4425D"/>
    <w:rsid w:val="00E802A7"/>
    <w:rsid w:val="00E80536"/>
    <w:rsid w:val="00EA175F"/>
    <w:rsid w:val="00EC5479"/>
    <w:rsid w:val="00ED5465"/>
    <w:rsid w:val="00EF6E30"/>
    <w:rsid w:val="00EF74FF"/>
    <w:rsid w:val="00F25225"/>
    <w:rsid w:val="00F35E3B"/>
    <w:rsid w:val="00F43D63"/>
    <w:rsid w:val="00F64403"/>
    <w:rsid w:val="00F759F8"/>
    <w:rsid w:val="00F977AC"/>
    <w:rsid w:val="00FC57F0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1D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41"/>
  </w:style>
  <w:style w:type="paragraph" w:styleId="Footer">
    <w:name w:val="footer"/>
    <w:basedOn w:val="Normal"/>
    <w:link w:val="FooterChar"/>
    <w:uiPriority w:val="99"/>
    <w:unhideWhenUsed/>
    <w:rsid w:val="00C97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escross</dc:creator>
  <cp:keywords/>
  <dc:description/>
  <cp:lastModifiedBy>escross</cp:lastModifiedBy>
  <cp:revision>2</cp:revision>
  <dcterms:created xsi:type="dcterms:W3CDTF">2018-03-02T15:48:00Z</dcterms:created>
  <dcterms:modified xsi:type="dcterms:W3CDTF">2018-03-02T15:48:00Z</dcterms:modified>
</cp:coreProperties>
</file>